
<file path=[Content_Types].xml><?xml version="1.0" encoding="utf-8"?>
<Types xmlns="http://schemas.openxmlformats.org/package/2006/content-types">
  <Default Extension="rels" ContentType="application/vnd.openxmlformats-package.relationships+xml"/>
  <Default Extension="xml" ContentType="application/xml"/>
  <Default Extension="psmdcp" ContentType="application/vnd.openxmlformats-package.core-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2582e1f02ecb4b1b" Type="http://schemas.openxmlformats.org/officeDocument/2006/relationships/extended-properties" Target="/docProps/app.xml"/><Relationship Id="rId2" Type="http://schemas.openxmlformats.org/officeDocument/2006/relationships/custom-properties" Target="docProps/custom.xml"/><Relationship Id="rId1" Type="http://schemas.openxmlformats.org/officeDocument/2006/relationships/officeDocument" Target="word/document.xml"/><Relationship Id="R7d74703949ca401f" Type="http://schemas.openxmlformats.org/package/2006/relationships/metadata/core-properties" Target="/package/services/metadata/core-properties/1365d0a5342d457db6b1ae2610a567c7.psmdcp"/></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355F5CF4" w:rsidRDefault="00000000" w14:paraId="00000000" w14:noSpellErr="1">
      <w:pPr>
        <w:contextualSpacing w:val="0"/>
        <w:rPr>
          <w:b w:val="1"/>
          <w:bCs w:val="1"/>
          <w:sz w:val="24"/>
          <w:szCs w:val="24"/>
        </w:rPr>
      </w:pPr>
      <w:r w:rsidRPr="355F5CF4" w:rsidR="355F5CF4">
        <w:rPr>
          <w:b w:val="1"/>
          <w:bCs w:val="1"/>
          <w:sz w:val="24"/>
          <w:szCs w:val="24"/>
        </w:rPr>
        <w:t>Good Practice Guidance - Children’s Services &amp; Homelessness</w:t>
      </w:r>
    </w:p>
    <w:p w:rsidRPr="00000000" w:rsidR="00000000" w:rsidDel="00000000" w:rsidP="00000000" w:rsidRDefault="00000000" w14:paraId="00000001">
      <w:pPr>
        <w:contextualSpacing w:val="0"/>
        <w:rPr>
          <w:b w:val="1"/>
          <w:sz w:val="24"/>
          <w:szCs w:val="24"/>
        </w:rPr>
      </w:pPr>
      <w:r w:rsidRPr="00000000" w:rsidDel="00000000" w:rsidR="00000000">
        <w:rPr>
          <w:rtl w:val="0"/>
        </w:rPr>
      </w:r>
    </w:p>
    <w:p w:rsidRPr="00000000" w:rsidR="00000000" w:rsidDel="00000000" w:rsidP="355F5CF4" w:rsidRDefault="00000000" w14:paraId="00000002" w14:noSpellErr="1">
      <w:pPr>
        <w:numPr>
          <w:ilvl w:val="0"/>
          <w:numId w:val="2"/>
        </w:numPr>
        <w:ind w:left="720" w:hanging="360"/>
        <w:contextualSpacing w:val="1"/>
        <w:rPr>
          <w:b w:val="1"/>
          <w:bCs w:val="1"/>
          <w:i w:val="1"/>
          <w:iCs w:val="1"/>
          <w:sz w:val="24"/>
          <w:szCs w:val="24"/>
          <w:u w:val="none"/>
        </w:rPr>
      </w:pPr>
      <w:r w:rsidRPr="355F5CF4" w:rsidR="355F5CF4">
        <w:rPr>
          <w:b w:val="1"/>
          <w:bCs w:val="1"/>
          <w:i w:val="1"/>
          <w:iCs w:val="1"/>
          <w:sz w:val="24"/>
          <w:szCs w:val="24"/>
        </w:rPr>
        <w:t>Roles &amp; responsibilities under the law and supporting guidance</w:t>
      </w:r>
    </w:p>
    <w:p w:rsidRPr="00000000" w:rsidR="00000000" w:rsidDel="00000000" w:rsidP="00000000" w:rsidRDefault="00000000" w14:paraId="00000003">
      <w:pPr>
        <w:contextualSpacing w:val="0"/>
        <w:rPr>
          <w:i w:val="1"/>
        </w:rPr>
      </w:pPr>
      <w:r w:rsidRPr="00000000" w:rsidDel="00000000" w:rsidR="00000000">
        <w:rPr>
          <w:rtl w:val="0"/>
        </w:rPr>
      </w:r>
    </w:p>
    <w:p w:rsidRPr="00000000" w:rsidR="00000000" w:rsidDel="00000000" w:rsidP="355F5CF4" w:rsidRDefault="00000000" w14:paraId="00000004" w14:noSpellErr="1">
      <w:pPr>
        <w:contextualSpacing w:val="0"/>
        <w:rPr>
          <w:b w:val="1"/>
          <w:bCs w:val="1"/>
        </w:rPr>
      </w:pPr>
      <w:r w:rsidRPr="355F5CF4" w:rsidR="355F5CF4">
        <w:rPr>
          <w:b w:val="1"/>
          <w:bCs w:val="1"/>
        </w:rPr>
        <w:t>Families Intentionally Homeless/ Ineligible for assistance</w:t>
      </w:r>
    </w:p>
    <w:p w:rsidRPr="00000000" w:rsidR="00000000" w:rsidDel="00000000" w:rsidP="00000000" w:rsidRDefault="00000000" w14:paraId="00000005">
      <w:pPr>
        <w:contextualSpacing w:val="0"/>
        <w:rPr>
          <w:b w:val="1"/>
        </w:rPr>
      </w:pPr>
      <w:r w:rsidRPr="00000000" w:rsidDel="00000000" w:rsidR="00000000">
        <w:rPr>
          <w:rtl w:val="0"/>
        </w:rPr>
      </w:r>
    </w:p>
    <w:p w:rsidRPr="00000000" w:rsidR="00000000" w:rsidDel="00000000" w:rsidP="00000000" w:rsidRDefault="00000000" w14:paraId="00000006" w14:noSpellErr="1">
      <w:pPr>
        <w:numPr>
          <w:ilvl w:val="0"/>
          <w:numId w:val="1"/>
        </w:numPr>
        <w:ind w:left="720" w:hanging="360"/>
        <w:contextualSpacing w:val="1"/>
        <w:rPr>
          <w:u w:val="none"/>
        </w:rPr>
      </w:pPr>
      <w:r w:rsidR="355F5CF4">
        <w:rPr/>
        <w:t>When a family with children becomes homeless they should first see whether there is a duty under part VII of the Housing Act 1996 (as amended by the Homelessness Reduction Act 2017) for the council to assist them through a homeless application. Regarding the ‘main housing duty’ (still relevant after the Homelessness Reduction Act but later in the process), when a local authority decides that a household is ‘intentionally homeless’, there is no long term duty to secure accommodation</w:t>
      </w:r>
    </w:p>
    <w:p w:rsidRPr="00000000" w:rsidR="00000000" w:rsidDel="00000000" w:rsidP="00000000" w:rsidRDefault="00000000" w14:paraId="00000007">
      <w:pPr>
        <w:numPr>
          <w:ilvl w:val="0"/>
          <w:numId w:val="1"/>
        </w:numPr>
        <w:ind w:left="720" w:hanging="360"/>
        <w:contextualSpacing w:val="1"/>
        <w:rPr>
          <w:u w:val="none"/>
        </w:rPr>
      </w:pPr>
      <w:r w:rsidR="355F5CF4">
        <w:rPr/>
        <w:t>When applicants who fall within a priority need category (</w:t>
      </w:r>
      <w:proofErr w:type="spellStart"/>
      <w:r w:rsidR="355F5CF4">
        <w:rPr/>
        <w:t>e.g</w:t>
      </w:r>
      <w:proofErr w:type="spellEnd"/>
      <w:r w:rsidR="355F5CF4">
        <w:rPr/>
        <w:t xml:space="preserve"> families with children) are found to be intentionally homeless, the housing authority must provide advice and assistance to help them find accommodation for themselves and secure suitable accommodation for them for a period that will give them a reasonable chance of doing so</w:t>
      </w:r>
    </w:p>
    <w:p w:rsidRPr="00000000" w:rsidR="00000000" w:rsidDel="00000000" w:rsidP="00000000" w:rsidRDefault="00000000" w14:paraId="00000008" w14:noSpellErr="1">
      <w:pPr>
        <w:numPr>
          <w:ilvl w:val="0"/>
          <w:numId w:val="1"/>
        </w:numPr>
        <w:ind w:left="720" w:hanging="360"/>
        <w:contextualSpacing w:val="1"/>
        <w:rPr>
          <w:u w:val="none"/>
        </w:rPr>
      </w:pPr>
      <w:r w:rsidR="355F5CF4">
        <w:rPr/>
        <w:t>As amended by the Homelessness Act 2002, when a household contains dependent children and is deemed to be ‘intentionally homeless’; housing authorities must seek agreement from the family to notify the social services authority of the essential facts of their case and the decision made</w:t>
      </w:r>
    </w:p>
    <w:p w:rsidRPr="00000000" w:rsidR="00000000" w:rsidDel="00000000" w:rsidP="00000000" w:rsidRDefault="00000000" w14:paraId="00000009" w14:noSpellErr="1">
      <w:pPr>
        <w:numPr>
          <w:ilvl w:val="0"/>
          <w:numId w:val="1"/>
        </w:numPr>
        <w:ind w:left="720" w:hanging="360"/>
        <w:contextualSpacing w:val="1"/>
        <w:rPr>
          <w:u w:val="none"/>
        </w:rPr>
      </w:pPr>
      <w:r w:rsidR="355F5CF4">
        <w:rPr/>
        <w:t>Even without consent, the housing authority should disclose information about a homelessness case to the social services authority if they have reason to believe that a child is, or may be, at risk of significant harm</w:t>
      </w:r>
    </w:p>
    <w:p w:rsidRPr="00000000" w:rsidR="00000000" w:rsidDel="00000000" w:rsidP="00000000" w:rsidRDefault="00000000" w14:paraId="0000000A" w14:noSpellErr="1" w14:textId="3C1F0EF0">
      <w:pPr>
        <w:numPr>
          <w:ilvl w:val="0"/>
          <w:numId w:val="1"/>
        </w:numPr>
        <w:ind w:left="720" w:hanging="360"/>
        <w:contextualSpacing w:val="1"/>
        <w:rPr/>
      </w:pPr>
      <w:r w:rsidR="648DD47F">
        <w:rPr/>
        <w:t>In some cases, families may still be homeless at the point when a housing authorit</w:t>
      </w:r>
      <w:r w:rsidR="648DD47F">
        <w:rPr/>
        <w:t>y’s</w:t>
      </w:r>
      <w:r w:rsidR="648DD47F">
        <w:rPr/>
        <w:t xml:space="preserve"> duty to provide short term accommodation ends. At that point, families may seek further assistance from social services departments under the Children Act 1989</w:t>
      </w:r>
    </w:p>
    <w:p w:rsidRPr="00000000" w:rsidR="00000000" w:rsidDel="00000000" w:rsidP="00000000" w:rsidRDefault="00000000" w14:paraId="0000000B" w14:noSpellErr="1">
      <w:pPr>
        <w:numPr>
          <w:ilvl w:val="0"/>
          <w:numId w:val="1"/>
        </w:numPr>
        <w:ind w:left="720" w:hanging="360"/>
        <w:contextualSpacing w:val="1"/>
        <w:rPr>
          <w:u w:val="none"/>
        </w:rPr>
      </w:pPr>
      <w:r w:rsidR="355F5CF4">
        <w:rPr/>
        <w:t>The social services authority will need to decide whether the child is a ‘child in need’ under the terms of the Children Act 1989, by carrying out an assessment of their needs and what, if any, services should be offered to the child in order to safeguard and promote his/her welfare</w:t>
      </w:r>
    </w:p>
    <w:p w:rsidRPr="00000000" w:rsidR="00000000" w:rsidDel="00000000" w:rsidP="00000000" w:rsidRDefault="00000000" w14:paraId="0000000C" w14:noSpellErr="1">
      <w:pPr>
        <w:numPr>
          <w:ilvl w:val="0"/>
          <w:numId w:val="1"/>
        </w:numPr>
        <w:ind w:left="720" w:hanging="360"/>
        <w:contextualSpacing w:val="1"/>
        <w:rPr>
          <w:u w:val="none"/>
        </w:rPr>
      </w:pPr>
      <w:r w:rsidR="355F5CF4">
        <w:rPr/>
        <w:t xml:space="preserve">The social services authority might wish to consider whether the best way of meeting the child’s needs would be by </w:t>
      </w:r>
      <w:r w:rsidRPr="355F5CF4" w:rsidR="355F5CF4">
        <w:rPr>
          <w:b w:val="1"/>
          <w:bCs w:val="1"/>
        </w:rPr>
        <w:t>assisting the family to obtain accommodation</w:t>
      </w:r>
      <w:r w:rsidR="355F5CF4">
        <w:rPr/>
        <w:t>, for example by providing temporary accommodation or helping them access the PRS (e.g. rent deposit), as part of the exercise of its duty set out in s.17 of the Children Act 1989</w:t>
      </w:r>
    </w:p>
    <w:p w:rsidRPr="00000000" w:rsidR="00000000" w:rsidDel="00000000" w:rsidP="00000000" w:rsidRDefault="00000000" w14:paraId="0000000D" w14:noSpellErr="1">
      <w:pPr>
        <w:numPr>
          <w:ilvl w:val="0"/>
          <w:numId w:val="1"/>
        </w:numPr>
        <w:ind w:left="720" w:hanging="360"/>
        <w:contextualSpacing w:val="1"/>
        <w:rPr>
          <w:u w:val="none"/>
        </w:rPr>
      </w:pPr>
      <w:r w:rsidR="355F5CF4">
        <w:rPr/>
        <w:t>Housing authorities also have a duty to co-operate with children’s services in relation to children in need when requested to do so. However, the housing authority is not under a duty to provide accommodation for the family in these circumstances. Housing authorities have a duty to safeguard and promote the welfare of children and to co-operate to promote the wellbeing of all children</w:t>
      </w:r>
    </w:p>
    <w:p w:rsidRPr="00000000" w:rsidR="00000000" w:rsidDel="00000000" w:rsidP="00000000" w:rsidRDefault="00000000" w14:paraId="0000000E">
      <w:pPr>
        <w:numPr>
          <w:ilvl w:val="0"/>
          <w:numId w:val="1"/>
        </w:numPr>
        <w:ind w:left="720" w:hanging="360"/>
        <w:contextualSpacing w:val="1"/>
        <w:rPr>
          <w:u w:val="none"/>
        </w:rPr>
      </w:pPr>
      <w:r w:rsidR="355F5CF4">
        <w:rPr/>
        <w:t xml:space="preserve">Where there is no one to care for a child in need, or if their </w:t>
      </w:r>
      <w:proofErr w:type="spellStart"/>
      <w:r w:rsidR="355F5CF4">
        <w:rPr/>
        <w:t>carer</w:t>
      </w:r>
      <w:proofErr w:type="spellEnd"/>
      <w:r w:rsidR="355F5CF4">
        <w:rPr/>
        <w:t xml:space="preserve"> is genuinely prevented from providing suitable accommodation for them, then there is an absolute duty to accommodate the child under section 20 of the Children Act 1989 and a power to assist the family together under section 17. Social services will investigate the case thoroughly to make absolutely sure that there is no accommodation available and that the family do not have the means to find accommodation themselves</w:t>
      </w:r>
    </w:p>
    <w:p w:rsidRPr="00000000" w:rsidR="00000000" w:rsidDel="00000000" w:rsidP="00000000" w:rsidRDefault="00000000" w14:paraId="0000000F" w14:noSpellErr="1">
      <w:pPr>
        <w:numPr>
          <w:ilvl w:val="0"/>
          <w:numId w:val="1"/>
        </w:numPr>
        <w:ind w:left="720" w:hanging="360"/>
        <w:contextualSpacing w:val="1"/>
        <w:rPr>
          <w:u w:val="none"/>
        </w:rPr>
      </w:pPr>
      <w:r w:rsidRPr="00000000" w:rsidDel="00000000" w:rsidR="00000000">
        <w:rPr/>
        <w:t xml:space="preserve">If a council refuses to exercise their power to assist the family, or if they do not even accept that the child is ‘in need’, then the applicant could challenge this by Judicial Review</w:t>
      </w:r>
      <w:r w:rsidRPr="00000000" w:rsidDel="00000000" w:rsidR="00000000">
        <w:rPr>
          <w:rtl w:val="0"/>
        </w:rPr>
      </w:r>
    </w:p>
    <w:p w:rsidRPr="00000000" w:rsidR="00000000" w:rsidDel="00000000" w:rsidP="00000000" w:rsidRDefault="00000000" w14:paraId="00000010">
      <w:pPr>
        <w:contextualSpacing w:val="0"/>
        <w:rPr>
          <w:b w:val="1"/>
        </w:rPr>
      </w:pPr>
      <w:r w:rsidRPr="00000000" w:rsidDel="00000000" w:rsidR="00000000">
        <w:rPr>
          <w:rtl w:val="0"/>
        </w:rPr>
      </w:r>
    </w:p>
    <w:p w:rsidRPr="00000000" w:rsidR="00000000" w:rsidDel="00000000" w:rsidP="355F5CF4" w:rsidRDefault="00000000" w14:paraId="00000011">
      <w:pPr>
        <w:contextualSpacing w:val="0"/>
        <w:rPr>
          <w:b w:val="1"/>
          <w:bCs w:val="1"/>
        </w:rPr>
      </w:pPr>
      <w:r w:rsidRPr="355F5CF4" w:rsidR="355F5CF4">
        <w:rPr>
          <w:b w:val="1"/>
          <w:bCs w:val="1"/>
        </w:rPr>
        <w:t xml:space="preserve">16 &amp; 17 year </w:t>
      </w:r>
      <w:proofErr w:type="spellStart"/>
      <w:r w:rsidRPr="355F5CF4" w:rsidR="355F5CF4">
        <w:rPr>
          <w:b w:val="1"/>
          <w:bCs w:val="1"/>
        </w:rPr>
        <w:t>olds</w:t>
      </w:r>
      <w:proofErr w:type="spellEnd"/>
    </w:p>
    <w:p w:rsidRPr="00000000" w:rsidR="00000000" w:rsidDel="00000000" w:rsidP="00000000" w:rsidRDefault="00000000" w14:paraId="00000012">
      <w:pPr>
        <w:contextualSpacing w:val="0"/>
        <w:rPr>
          <w:b w:val="1"/>
        </w:rPr>
      </w:pPr>
      <w:r w:rsidRPr="00000000" w:rsidDel="00000000" w:rsidR="00000000">
        <w:rPr>
          <w:rtl w:val="0"/>
        </w:rPr>
      </w:r>
    </w:p>
    <w:p w:rsidRPr="00000000" w:rsidR="00000000" w:rsidDel="00000000" w:rsidP="00000000" w:rsidRDefault="00000000" w14:paraId="00000013" w14:noSpellErr="1">
      <w:pPr>
        <w:contextualSpacing w:val="0"/>
        <w:rPr/>
      </w:pPr>
      <w:r w:rsidR="355F5CF4">
        <w:rPr/>
        <w:t xml:space="preserve">A child aged 16-17 may make an application in their own right, and will require a Children Act 1989 assessment to be completed if they are homeless. </w:t>
      </w:r>
    </w:p>
    <w:p w:rsidRPr="00000000" w:rsidR="00000000" w:rsidDel="00000000" w:rsidP="00000000" w:rsidRDefault="00000000" w14:paraId="00000014">
      <w:pPr>
        <w:contextualSpacing w:val="0"/>
        <w:rPr>
          <w:i w:val="1"/>
        </w:rPr>
      </w:pPr>
      <w:r w:rsidRPr="00000000" w:rsidDel="00000000" w:rsidR="00000000">
        <w:rPr>
          <w:rtl w:val="0"/>
        </w:rPr>
      </w:r>
    </w:p>
    <w:p w:rsidRPr="00000000" w:rsidR="00000000" w:rsidDel="00000000" w:rsidP="355F5CF4" w:rsidRDefault="00000000" w14:paraId="00000015" w14:noSpellErr="1" w14:textId="3BFA60AF">
      <w:pPr>
        <w:contextualSpacing w:val="0"/>
        <w:rPr>
          <w:i w:val="1"/>
          <w:iCs w:val="1"/>
        </w:rPr>
      </w:pPr>
      <w:r w:rsidRPr="355F5CF4" w:rsidR="355F5CF4">
        <w:rPr>
          <w:i w:val="1"/>
          <w:iCs w:val="1"/>
        </w:rPr>
        <w:t>Southwark Judgement (</w:t>
      </w:r>
      <w:r w:rsidRPr="355F5CF4" w:rsidR="355F5CF4">
        <w:rPr>
          <w:i w:val="1"/>
          <w:iCs w:val="1"/>
        </w:rPr>
        <w:t xml:space="preserve">Updated </w:t>
      </w:r>
      <w:r w:rsidRPr="355F5CF4" w:rsidR="355F5CF4">
        <w:rPr>
          <w:i w:val="1"/>
          <w:iCs w:val="1"/>
        </w:rPr>
        <w:t xml:space="preserve">Statutory Guidance </w:t>
      </w:r>
      <w:r w:rsidRPr="355F5CF4" w:rsidR="355F5CF4">
        <w:rPr>
          <w:i w:val="1"/>
          <w:iCs w:val="1"/>
        </w:rPr>
        <w:t>for 16/17 year-</w:t>
      </w:r>
      <w:r w:rsidRPr="355F5CF4" w:rsidR="355F5CF4">
        <w:rPr>
          <w:i w:val="1"/>
          <w:iCs w:val="1"/>
        </w:rPr>
        <w:t>olds</w:t>
      </w:r>
      <w:r w:rsidRPr="355F5CF4" w:rsidR="355F5CF4">
        <w:rPr>
          <w:i w:val="1"/>
          <w:iCs w:val="1"/>
        </w:rPr>
        <w:t xml:space="preserve"> following HRA </w:t>
      </w:r>
      <w:hyperlink r:id="R76b86434e0f74ca3">
        <w:r w:rsidRPr="355F5CF4" w:rsidR="355F5CF4">
          <w:rPr>
            <w:i w:val="1"/>
            <w:iCs w:val="1"/>
            <w:color w:val="1155CC"/>
            <w:u w:val="single"/>
          </w:rPr>
          <w:t>here</w:t>
        </w:r>
      </w:hyperlink>
      <w:r w:rsidRPr="355F5CF4" w:rsidR="355F5CF4">
        <w:rPr>
          <w:i w:val="1"/>
          <w:iCs w:val="1"/>
        </w:rPr>
        <w:t>)</w:t>
      </w:r>
    </w:p>
    <w:p w:rsidRPr="00000000" w:rsidR="00000000" w:rsidDel="00000000" w:rsidP="00000000" w:rsidRDefault="00000000" w14:paraId="00000016">
      <w:pPr>
        <w:contextualSpacing w:val="0"/>
        <w:rPr>
          <w:i w:val="1"/>
        </w:rPr>
      </w:pPr>
      <w:r w:rsidRPr="00000000" w:rsidDel="00000000" w:rsidR="00000000">
        <w:rPr>
          <w:rtl w:val="0"/>
        </w:rPr>
      </w:r>
    </w:p>
    <w:p w:rsidRPr="00000000" w:rsidR="00000000" w:rsidDel="00000000" w:rsidP="355F5CF4" w:rsidRDefault="00000000" w14:paraId="00000017">
      <w:pPr>
        <w:pBdr>
          <w:top w:val="none" w:color="auto" w:sz="0" w:space="0"/>
          <w:left w:val="none" w:color="auto" w:sz="0" w:space="0"/>
          <w:bottom w:val="none" w:color="auto" w:sz="0" w:space="0"/>
          <w:right w:val="none" w:color="auto" w:sz="0" w:space="0"/>
          <w:between w:val="none" w:color="auto" w:sz="0" w:space="0"/>
        </w:pBdr>
        <w:spacing w:line="240" w:lineRule="auto"/>
        <w:contextualSpacing w:val="0"/>
        <w:rPr>
          <w:highlight w:val="white"/>
        </w:rPr>
      </w:pPr>
      <w:r w:rsidRPr="355F5CF4" w:rsidR="355F5CF4">
        <w:rPr>
          <w:highlight w:val="white"/>
        </w:rPr>
        <w:t xml:space="preserve">The Southwark Judgement, made by the Law Lords in May 2009, is a piece of case law that obliges children’s services to provide accommodation and support to homeless 16- and 17-year </w:t>
      </w:r>
      <w:proofErr w:type="spellStart"/>
      <w:r w:rsidRPr="355F5CF4" w:rsidR="355F5CF4">
        <w:rPr>
          <w:highlight w:val="white"/>
        </w:rPr>
        <w:t>olds</w:t>
      </w:r>
      <w:proofErr w:type="spellEnd"/>
      <w:r w:rsidRPr="355F5CF4" w:rsidR="355F5CF4">
        <w:rPr>
          <w:highlight w:val="white"/>
        </w:rPr>
        <w:t xml:space="preserve">. When a 16-17 year old presents as homeless, Southwark states that it should be Children’s Services rather than Housing who undertake an initial assessment (this includes young people from another area). Children’s Services must assess if the young person is a ‘child in need’ (s.17) and if so requires accommodation. If they do then the young person must be accommodated under the Children Act 1989 (s.20) and considered a ‘looked after child’. The cost of the young persons accommodation and living expenses will be the responsibility of Children’s Services whilst they are young people accommodated under section 20. This includes the allowances appropriate to their accommodation whether in foster care or independent supported housing. While undertaking the assessment, the young person has to be accommodated under s.20 pending the outcome of the assessment.  </w:t>
      </w:r>
    </w:p>
    <w:p w:rsidRPr="00000000" w:rsidR="00000000" w:rsidDel="00000000" w:rsidP="00000000" w:rsidRDefault="00000000" w14:paraId="00000018">
      <w:pPr>
        <w:pBdr>
          <w:top w:val="none" w:color="auto" w:sz="0" w:space="0"/>
          <w:left w:val="none" w:color="auto" w:sz="0" w:space="0"/>
          <w:bottom w:val="none" w:color="auto" w:sz="0" w:space="0"/>
          <w:right w:val="none" w:color="auto" w:sz="0" w:space="0"/>
          <w:between w:val="none" w:color="auto" w:sz="0" w:space="0"/>
        </w:pBdr>
        <w:spacing w:line="240" w:lineRule="auto"/>
        <w:contextualSpacing w:val="0"/>
        <w:rPr>
          <w:highlight w:val="white"/>
        </w:rPr>
      </w:pPr>
      <w:r w:rsidRPr="00000000" w:rsidDel="00000000" w:rsidR="00000000">
        <w:rPr>
          <w:rtl w:val="0"/>
        </w:rPr>
      </w:r>
    </w:p>
    <w:p w:rsidRPr="00000000" w:rsidR="00000000" w:rsidDel="00000000" w:rsidP="355F5CF4" w:rsidRDefault="00000000" w14:paraId="00000019" w14:noSpellErr="1">
      <w:pPr>
        <w:pBdr>
          <w:top w:val="none" w:color="auto" w:sz="0" w:space="0"/>
          <w:left w:val="none" w:color="auto" w:sz="0" w:space="0"/>
          <w:bottom w:val="none" w:color="auto" w:sz="0" w:space="0"/>
          <w:right w:val="none" w:color="auto" w:sz="0" w:space="0"/>
          <w:between w:val="none" w:color="auto" w:sz="0" w:space="0"/>
        </w:pBdr>
        <w:spacing w:line="240" w:lineRule="auto"/>
        <w:contextualSpacing w:val="0"/>
        <w:rPr>
          <w:highlight w:val="white"/>
        </w:rPr>
      </w:pPr>
      <w:r w:rsidRPr="355F5CF4" w:rsidR="355F5CF4">
        <w:rPr>
          <w:highlight w:val="white"/>
        </w:rPr>
        <w:t>A young person should understand the difference between services offered to children in care and services offered under housing legislation. If a young person does not want to be accommodated under s.20, or the outcome of the assessment is they are not a ‘child in need’, they may become a child in ‘priority need’ under housing legislation and should be referred so that an assessment can be undertaken. Accommodation provided under s.20 is not limited to residential or foster care and can encompass a wide range of accommodation. Children’s services can ask any local housing authority for help with this and the housing authority must assist unless it would prejudice the exercise of their functions. Children’s Services have to pay for this and this would still be s.20 accommodation even if provided by Housing.</w:t>
      </w:r>
    </w:p>
    <w:p w:rsidRPr="00000000" w:rsidR="00000000" w:rsidDel="00000000" w:rsidP="00000000" w:rsidRDefault="00000000" w14:paraId="0000001A">
      <w:pPr>
        <w:pBdr>
          <w:top w:val="none" w:color="auto" w:sz="0" w:space="0"/>
          <w:left w:val="none" w:color="auto" w:sz="0" w:space="0"/>
          <w:bottom w:val="none" w:color="auto" w:sz="0" w:space="0"/>
          <w:right w:val="none" w:color="auto" w:sz="0" w:space="0"/>
          <w:between w:val="none" w:color="auto" w:sz="0" w:space="0"/>
        </w:pBdr>
        <w:spacing w:line="240" w:lineRule="auto"/>
        <w:contextualSpacing w:val="0"/>
        <w:rPr>
          <w:highlight w:val="white"/>
        </w:rPr>
      </w:pPr>
      <w:r w:rsidRPr="00000000" w:rsidDel="00000000" w:rsidR="00000000">
        <w:rPr>
          <w:rtl w:val="0"/>
        </w:rPr>
      </w:r>
    </w:p>
    <w:p w:rsidRPr="00000000" w:rsidR="00000000" w:rsidDel="00000000" w:rsidP="355F5CF4" w:rsidRDefault="00000000" w14:paraId="0000001B" w14:noSpellErr="1">
      <w:pPr>
        <w:pBdr>
          <w:top w:val="none" w:color="auto" w:sz="0" w:space="0"/>
          <w:left w:val="none" w:color="auto" w:sz="0" w:space="0"/>
          <w:bottom w:val="none" w:color="auto" w:sz="0" w:space="0"/>
          <w:right w:val="none" w:color="auto" w:sz="0" w:space="0"/>
          <w:between w:val="none" w:color="auto" w:sz="0" w:space="0"/>
        </w:pBdr>
        <w:spacing w:line="240" w:lineRule="auto"/>
        <w:contextualSpacing w:val="0"/>
        <w:rPr>
          <w:highlight w:val="white"/>
        </w:rPr>
      </w:pPr>
      <w:r w:rsidRPr="00000000" w:rsidDel="00000000" w:rsidR="00000000">
        <w:rPr>
          <w:highlight w:val="white"/>
        </w:rPr>
        <w:t xml:space="preserve">In the past, many children’s services deemed that young people in this age group did not necessarily “need care” from local authorities but “help and support” in accessing housing benefits. The Lords decided that children’s services could not deny entitlement to children if they fulfilled the criteria set out in the law. Since the judgement, councils have had a legal obligation to provide accommodation and – often – leaving care services to this group of young people. </w:t>
      </w:r>
      <w:r w:rsidRPr="00000000" w:rsidDel="00000000" w:rsidR="00000000">
        <w:rPr>
          <w:rtl w:val="0"/>
        </w:rPr>
      </w:r>
    </w:p>
    <w:p w:rsidRPr="00000000" w:rsidR="00000000" w:rsidDel="00000000" w:rsidP="00000000" w:rsidRDefault="00000000" w14:paraId="0000001C">
      <w:pPr>
        <w:contextualSpacing w:val="0"/>
        <w:rPr>
          <w:b w:val="1"/>
        </w:rPr>
      </w:pPr>
      <w:r w:rsidRPr="00000000" w:rsidDel="00000000" w:rsidR="00000000">
        <w:rPr>
          <w:rtl w:val="0"/>
        </w:rPr>
      </w:r>
    </w:p>
    <w:p w:rsidRPr="00000000" w:rsidR="00000000" w:rsidDel="00000000" w:rsidP="355F5CF4" w:rsidRDefault="00000000" w14:paraId="0000001D" w14:noSpellErr="1">
      <w:pPr>
        <w:contextualSpacing w:val="0"/>
        <w:rPr>
          <w:b w:val="1"/>
          <w:bCs w:val="1"/>
        </w:rPr>
      </w:pPr>
      <w:r w:rsidRPr="355F5CF4" w:rsidR="355F5CF4">
        <w:rPr>
          <w:b w:val="1"/>
          <w:bCs w:val="1"/>
        </w:rPr>
        <w:t>Care Leavers (18+)</w:t>
      </w:r>
    </w:p>
    <w:p w:rsidRPr="00000000" w:rsidR="00000000" w:rsidDel="00000000" w:rsidP="00000000" w:rsidRDefault="00000000" w14:paraId="0000001E">
      <w:pPr>
        <w:contextualSpacing w:val="0"/>
        <w:rPr>
          <w:b w:val="1"/>
        </w:rPr>
      </w:pPr>
      <w:r w:rsidRPr="00000000" w:rsidDel="00000000" w:rsidR="00000000">
        <w:rPr>
          <w:rtl w:val="0"/>
        </w:rPr>
      </w:r>
    </w:p>
    <w:p w:rsidRPr="00000000" w:rsidR="00000000" w:rsidDel="00000000" w:rsidP="355F5CF4" w:rsidRDefault="00000000" w14:paraId="0000001F" w14:noSpellErr="1">
      <w:pPr>
        <w:contextualSpacing w:val="0"/>
        <w:rPr>
          <w:color w:val="FF0000"/>
        </w:rPr>
      </w:pPr>
      <w:r w:rsidRPr="355F5CF4" w:rsidDel="00000000" w:rsidR="00000000">
        <w:rPr>
          <w:i w:val="1"/>
          <w:iCs w:val="1"/>
          <w:highlight w:val="white"/>
        </w:rPr>
        <w:t xml:space="preserve">Local authorities have duties under the Children (Leaving Care) Act 2000 towards eligible and relevant and former relevant children</w:t>
      </w:r>
      <w:r w:rsidRPr="00000000" w:rsidDel="00000000" w:rsidR="00000000">
        <w:rPr>
          <w:rtl w:val="0"/>
        </w:rPr>
      </w:r>
    </w:p>
    <w:p w:rsidRPr="00000000" w:rsidR="00000000" w:rsidDel="00000000" w:rsidP="00000000" w:rsidRDefault="00000000" w14:paraId="00000020">
      <w:pPr>
        <w:contextualSpacing w:val="0"/>
        <w:rPr>
          <w:b w:val="1"/>
        </w:rPr>
      </w:pPr>
      <w:r w:rsidRPr="00000000" w:rsidDel="00000000" w:rsidR="00000000">
        <w:rPr>
          <w:rtl w:val="0"/>
        </w:rPr>
      </w:r>
    </w:p>
    <w:p w:rsidRPr="00000000" w:rsidR="00000000" w:rsidDel="00000000" w:rsidP="00000000" w:rsidRDefault="00000000" w14:paraId="00000021" w14:noSpellErr="1">
      <w:pPr>
        <w:numPr>
          <w:ilvl w:val="0"/>
          <w:numId w:val="3"/>
        </w:numPr>
        <w:ind w:left="720" w:hanging="360"/>
        <w:contextualSpacing w:val="1"/>
        <w:rPr/>
      </w:pPr>
      <w:r w:rsidRPr="00000000" w:rsidDel="00000000" w:rsidR="00000000">
        <w:rPr/>
        <w:t xml:space="preserve">Many local authorities will have dedicated teams/workers to assist young care leavers with the transition from care to independence</w:t>
      </w:r>
      <w:r w:rsidRPr="00000000" w:rsidDel="00000000" w:rsidR="00000000">
        <w:rPr>
          <w:rtl w:val="0"/>
        </w:rPr>
      </w:r>
    </w:p>
    <w:p w:rsidRPr="00000000" w:rsidR="00000000" w:rsidDel="00000000" w:rsidP="00000000" w:rsidRDefault="00000000" w14:paraId="00000022">
      <w:pPr>
        <w:numPr>
          <w:ilvl w:val="0"/>
          <w:numId w:val="3"/>
        </w:numPr>
        <w:ind w:left="720" w:hanging="360"/>
        <w:contextualSpacing w:val="1"/>
        <w:rPr>
          <w:u w:val="none"/>
        </w:rPr>
      </w:pPr>
      <w:r w:rsidR="355F5CF4">
        <w:rPr/>
        <w:t xml:space="preserve">Certain care leavers (‘former relevant child’) should have a pathway plan. This is a document created with their social worker that shows how they will move to independent living </w:t>
      </w:r>
      <w:proofErr w:type="spellStart"/>
      <w:r w:rsidR="355F5CF4">
        <w:rPr/>
        <w:t>inc.</w:t>
      </w:r>
      <w:proofErr w:type="spellEnd"/>
      <w:r w:rsidR="355F5CF4">
        <w:rPr/>
        <w:t xml:space="preserve"> how social services will support. They must review the plan every six months.  Where a care leaver has a </w:t>
      </w:r>
      <w:proofErr w:type="spellStart"/>
      <w:r w:rsidR="355F5CF4">
        <w:rPr/>
        <w:t>personalised</w:t>
      </w:r>
      <w:proofErr w:type="spellEnd"/>
      <w:r w:rsidR="355F5CF4">
        <w:rPr/>
        <w:t xml:space="preserve"> housing plan with a housing authority, this should be informed by their pathway plan</w:t>
      </w:r>
    </w:p>
    <w:p w:rsidRPr="00000000" w:rsidR="00000000" w:rsidDel="00000000" w:rsidP="00000000" w:rsidRDefault="00000000" w14:paraId="00000023" w14:noSpellErr="1">
      <w:pPr>
        <w:numPr>
          <w:ilvl w:val="0"/>
          <w:numId w:val="3"/>
        </w:numPr>
        <w:ind w:left="720" w:hanging="360"/>
        <w:contextualSpacing w:val="1"/>
        <w:rPr>
          <w:u w:val="none"/>
        </w:rPr>
      </w:pPr>
      <w:r w:rsidR="355F5CF4">
        <w:rPr/>
        <w:t>Social services must provide a personal adviser until their 21st birthday, or until 25th if asked for, or until education or training ends if that is later</w:t>
      </w:r>
    </w:p>
    <w:p w:rsidRPr="00000000" w:rsidR="00000000" w:rsidDel="00000000" w:rsidP="00000000" w:rsidRDefault="00000000" w14:paraId="00000024" w14:noSpellErr="1">
      <w:pPr>
        <w:numPr>
          <w:ilvl w:val="0"/>
          <w:numId w:val="3"/>
        </w:numPr>
        <w:ind w:left="720" w:hanging="360"/>
        <w:contextualSpacing w:val="1"/>
        <w:rPr>
          <w:u w:val="none"/>
        </w:rPr>
      </w:pPr>
      <w:r w:rsidR="355F5CF4">
        <w:rPr/>
        <w:t>Social services don’t usually provide but must plan what will happen with housing - could include ‘supported lodgings’ with foster family paid for by social services until 21 and financial support</w:t>
      </w:r>
    </w:p>
    <w:p w:rsidRPr="00000000" w:rsidR="00000000" w:rsidDel="00000000" w:rsidP="00000000" w:rsidRDefault="00000000" w14:paraId="00000025" w14:noSpellErr="1">
      <w:pPr>
        <w:numPr>
          <w:ilvl w:val="0"/>
          <w:numId w:val="3"/>
        </w:numPr>
        <w:ind w:left="720" w:hanging="360"/>
        <w:contextualSpacing w:val="1"/>
        <w:rPr/>
      </w:pPr>
      <w:r w:rsidR="355F5CF4">
        <w:rPr/>
        <w:t>You may get some priority for social housing as a care leaver</w:t>
      </w:r>
    </w:p>
    <w:p w:rsidRPr="00000000" w:rsidR="00000000" w:rsidDel="00000000" w:rsidP="00000000" w:rsidRDefault="00000000" w14:paraId="00000026" w14:noSpellErr="1">
      <w:pPr>
        <w:numPr>
          <w:ilvl w:val="0"/>
          <w:numId w:val="3"/>
        </w:numPr>
        <w:ind w:left="720" w:hanging="360"/>
        <w:contextualSpacing w:val="1"/>
        <w:rPr>
          <w:u w:val="none"/>
        </w:rPr>
      </w:pPr>
      <w:r w:rsidRPr="00000000" w:rsidDel="00000000" w:rsidR="00000000">
        <w:rPr/>
        <w:t xml:space="preserve">You may also apply as homeless - You are in ‘priority need’ if you are 18, 19 or 20 and spent 24 hours or more in care when you were 16 or 17. A person aged 21 or over who is vulnerable as a result of having been looked after, accommodated or fostered also has a priority need. A young person owed leaving care duties under section 23C of the Children Act 1989 will have a local connection to the area of the children services authority that owes them the duties</w:t>
      </w:r>
      <w:r w:rsidRPr="00000000" w:rsidDel="00000000" w:rsidR="00000000">
        <w:rPr>
          <w:rtl w:val="0"/>
        </w:rPr>
      </w:r>
    </w:p>
    <w:p w:rsidRPr="00000000" w:rsidR="00000000" w:rsidDel="00000000" w:rsidP="00000000" w:rsidRDefault="00000000" w14:paraId="00000027">
      <w:pPr>
        <w:contextualSpacing w:val="0"/>
        <w:rPr>
          <w:i w:val="1"/>
        </w:rPr>
      </w:pPr>
      <w:r w:rsidRPr="00000000" w:rsidDel="00000000" w:rsidR="00000000">
        <w:rPr>
          <w:rtl w:val="0"/>
        </w:rPr>
      </w:r>
    </w:p>
    <w:p w:rsidRPr="00000000" w:rsidR="00000000" w:rsidDel="00000000" w:rsidP="355F5CF4" w:rsidRDefault="00000000" w14:paraId="00000028" w14:noSpellErr="1">
      <w:pPr>
        <w:contextualSpacing w:val="0"/>
        <w:rPr>
          <w:i w:val="1"/>
          <w:iCs w:val="1"/>
        </w:rPr>
      </w:pPr>
      <w:r w:rsidRPr="355F5CF4" w:rsidDel="00000000" w:rsidR="00000000">
        <w:rPr>
          <w:b w:val="1"/>
          <w:bCs w:val="1"/>
          <w:i w:val="1"/>
          <w:iCs w:val="1"/>
          <w:sz w:val="24"/>
          <w:szCs w:val="24"/>
        </w:rPr>
        <w:t xml:space="preserve">2. Current Issues</w:t>
      </w:r>
      <w:r w:rsidRPr="00000000" w:rsidDel="00000000" w:rsidR="00000000">
        <w:rPr>
          <w:rtl w:val="0"/>
        </w:rPr>
      </w:r>
    </w:p>
    <w:p w:rsidRPr="00000000" w:rsidR="00000000" w:rsidDel="00000000" w:rsidP="00000000" w:rsidRDefault="00000000" w14:paraId="00000029">
      <w:pPr>
        <w:contextualSpacing w:val="0"/>
        <w:rPr>
          <w:i w:val="1"/>
        </w:rPr>
      </w:pPr>
      <w:r w:rsidRPr="00000000" w:rsidDel="00000000" w:rsidR="00000000">
        <w:rPr>
          <w:rtl w:val="0"/>
        </w:rPr>
      </w:r>
    </w:p>
    <w:p w:rsidRPr="00000000" w:rsidR="00000000" w:rsidDel="00000000" w:rsidP="00000000" w:rsidRDefault="00000000" w14:paraId="0000002A" w14:noSpellErr="1" w14:textId="0F23E74E">
      <w:pPr>
        <w:numPr>
          <w:ilvl w:val="0"/>
          <w:numId w:val="4"/>
        </w:numPr>
        <w:ind w:left="720" w:hanging="360"/>
        <w:contextualSpacing w:val="1"/>
        <w:rPr>
          <w:u w:val="none"/>
        </w:rPr>
      </w:pPr>
      <w:r w:rsidR="648DD47F">
        <w:rPr/>
        <w:t>Strictly speaking, it is up to the authority whether to accommodate the child on their own or to assist the whole family. For example, they may act under section 20 and place the child in care. Alternatively, they may act under section 17 and provide the whole family with accommodation, or assist them to find their own accommodation, such as paying for their deposit. Whether to assist the whole family or just the child is a decision to be made by the authority in each case. Sometimes this threat to take children into care (although there is legal recourse to prevent this e.g. a general duty under Section 17 for social services to promote the upbringing of children by their families, where possible), can result in the parent being so fearful that they withdraw their application for assistance</w:t>
      </w:r>
    </w:p>
    <w:p w:rsidRPr="00000000" w:rsidR="00000000" w:rsidDel="00000000" w:rsidP="00000000" w:rsidRDefault="00000000" w14:paraId="0000002B" w14:noSpellErr="1">
      <w:pPr>
        <w:numPr>
          <w:ilvl w:val="0"/>
          <w:numId w:val="4"/>
        </w:numPr>
        <w:ind w:left="720" w:hanging="360"/>
        <w:contextualSpacing w:val="1"/>
        <w:rPr>
          <w:u w:val="none"/>
        </w:rPr>
      </w:pPr>
      <w:r w:rsidR="355F5CF4">
        <w:rPr/>
        <w:t>In the case of R (J) v Enfield LBC [2002], it was accepted that separating a child from their parents purely because of lack of accommodation was not sufficient justification. Sometimes cases go both ways and the courts have acknowledged that accommodating the family is a power, not a duty, which will not be exercised in every instance</w:t>
      </w:r>
    </w:p>
    <w:p w:rsidRPr="00000000" w:rsidR="00000000" w:rsidDel="00000000" w:rsidP="00000000" w:rsidRDefault="00000000" w14:paraId="0000002C" w14:noSpellErr="1">
      <w:pPr>
        <w:numPr>
          <w:ilvl w:val="0"/>
          <w:numId w:val="4"/>
        </w:numPr>
        <w:ind w:left="720" w:hanging="360"/>
        <w:contextualSpacing w:val="1"/>
        <w:rPr/>
      </w:pPr>
      <w:r w:rsidR="355F5CF4">
        <w:rPr/>
        <w:t>Assistance to house the child’s family is therefore normally only a power, and not an outright duty, and in an era of austerity we are seeing social services be restrictive in terms of the finances they are willing to put up to support families to secure accommodation with some ‘doing the minimum’. There is evidence to suggest that certain vulnerable families with children are not receiving the assistance required</w:t>
      </w:r>
    </w:p>
    <w:p w:rsidRPr="00000000" w:rsidR="00000000" w:rsidDel="00000000" w:rsidP="00000000" w:rsidRDefault="00000000" w14:paraId="0000002D">
      <w:pPr>
        <w:numPr>
          <w:ilvl w:val="0"/>
          <w:numId w:val="4"/>
        </w:numPr>
        <w:ind w:left="720" w:hanging="360"/>
        <w:contextualSpacing w:val="1"/>
        <w:rPr/>
      </w:pPr>
      <w:r w:rsidRPr="00000000" w:rsidDel="00000000" w:rsidR="00000000">
        <w:rPr/>
        <w:t xml:space="preserve">A majority of authorities identify a need for improved joint working arrangements between local housing authorities and social service departments to meet the needs of the various legislation. This is made harder in ‘two-tier’ areas (as opposed to unitary) where the social services department are at the tier 1 level (the county council) and the local housing authority are at tier 2 (the district authorities). One social services department will need to work with multiple </w:t>
      </w:r>
      <w:proofErr w:type="spellStart"/>
      <w:r w:rsidRPr="00000000" w:rsidDel="00000000" w:rsidR="00000000">
        <w:rPr/>
        <w:t xml:space="preserve">organisations</w:t>
      </w:r>
      <w:proofErr w:type="spellEnd"/>
      <w:r w:rsidRPr="00000000" w:rsidDel="00000000" w:rsidR="00000000">
        <w:rPr/>
        <w:t xml:space="preserve"> (up to 8/9 in some locations). Guidance </w:t>
      </w:r>
      <w:proofErr w:type="spellStart"/>
      <w:r w:rsidRPr="00000000" w:rsidDel="00000000" w:rsidR="00000000">
        <w:rPr/>
        <w:t xml:space="preserve">emphasises</w:t>
      </w:r>
      <w:proofErr w:type="spellEnd"/>
      <w:r w:rsidRPr="00000000" w:rsidDel="00000000" w:rsidR="00000000">
        <w:rPr/>
        <w:t xml:space="preserve"> the need for mutual understanding and communication and this is made harder in these circumstances</w:t>
      </w:r>
      <w:r w:rsidRPr="00000000" w:rsidDel="00000000" w:rsidR="00000000">
        <w:rPr>
          <w:rtl w:val="0"/>
        </w:rPr>
      </w:r>
    </w:p>
    <w:p w:rsidRPr="00000000" w:rsidR="00000000" w:rsidDel="00000000" w:rsidP="00000000" w:rsidRDefault="00000000" w14:paraId="0000002E">
      <w:pPr>
        <w:numPr>
          <w:ilvl w:val="0"/>
          <w:numId w:val="4"/>
        </w:numPr>
        <w:ind w:left="720" w:hanging="360"/>
        <w:contextualSpacing w:val="1"/>
        <w:rPr>
          <w:u w:val="none"/>
        </w:rPr>
      </w:pPr>
      <w:r w:rsidR="355F5CF4">
        <w:rPr/>
        <w:t xml:space="preserve">This is typified by referrals back and forth between departments/ </w:t>
      </w:r>
      <w:proofErr w:type="spellStart"/>
      <w:r w:rsidR="355F5CF4">
        <w:rPr/>
        <w:t>organisations</w:t>
      </w:r>
      <w:proofErr w:type="spellEnd"/>
      <w:r w:rsidR="355F5CF4">
        <w:rPr/>
        <w:t xml:space="preserve"> and sometimes a lack of understanding from social services of their role in supporting homeless people</w:t>
      </w:r>
    </w:p>
    <w:p w:rsidRPr="00000000" w:rsidR="00000000" w:rsidDel="00000000" w:rsidP="00000000" w:rsidRDefault="00000000" w14:paraId="0000002F" w14:noSpellErr="1" w14:textId="75C8E3F2">
      <w:pPr>
        <w:numPr>
          <w:ilvl w:val="0"/>
          <w:numId w:val="4"/>
        </w:numPr>
        <w:ind w:left="720" w:hanging="360"/>
        <w:contextualSpacing w:val="1"/>
        <w:rPr>
          <w:u w:val="none"/>
        </w:rPr>
      </w:pPr>
      <w:r w:rsidR="648DD47F">
        <w:rPr/>
        <w:t>Additional issue is n</w:t>
      </w:r>
      <w:r w:rsidR="648DD47F">
        <w:rPr/>
        <w:t>umber of families within temporary accommodation and the length of these temporary arrangements (especially with unsuitable TA e.g. bed and breakfast)</w:t>
      </w:r>
    </w:p>
    <w:p w:rsidRPr="00000000" w:rsidR="00000000" w:rsidDel="00000000" w:rsidP="00000000" w:rsidRDefault="00000000" w14:paraId="00000030" w14:noSpellErr="1" w14:textId="29BC65A7">
      <w:pPr>
        <w:numPr>
          <w:ilvl w:val="0"/>
          <w:numId w:val="4"/>
        </w:numPr>
        <w:ind w:left="720" w:hanging="360"/>
        <w:contextualSpacing w:val="1"/>
        <w:rPr>
          <w:u w:val="none"/>
        </w:rPr>
      </w:pPr>
      <w:r w:rsidR="648DD47F">
        <w:rPr/>
        <w:t>A final challenge is y</w:t>
      </w:r>
      <w:r w:rsidR="648DD47F">
        <w:rPr/>
        <w:t>ounger care leavers aged 18 to 21 are exempt from the shared room rate that restricts people under the age of 25 to a housing benefit local housing allowance payment equivalent to a room in a shared house. However, at the age of 22 care leavers lose this exemption and properties that they have been settled in, perhaps for several years since leaving care, can become unaffordable.</w:t>
      </w:r>
    </w:p>
    <w:p w:rsidRPr="00000000" w:rsidR="00000000" w:rsidDel="00000000" w:rsidP="00000000" w:rsidRDefault="00000000" w14:paraId="00000031">
      <w:pPr>
        <w:contextualSpacing w:val="0"/>
        <w:rPr>
          <w:i w:val="1"/>
        </w:rPr>
      </w:pPr>
      <w:r w:rsidRPr="00000000" w:rsidDel="00000000" w:rsidR="00000000">
        <w:rPr>
          <w:rtl w:val="0"/>
        </w:rPr>
      </w:r>
    </w:p>
    <w:p w:rsidRPr="00000000" w:rsidR="00000000" w:rsidDel="00000000" w:rsidP="355F5CF4" w:rsidRDefault="00000000" w14:paraId="00000032" w14:noSpellErr="1">
      <w:pPr>
        <w:contextualSpacing w:val="0"/>
        <w:rPr>
          <w:i w:val="1"/>
          <w:iCs w:val="1"/>
        </w:rPr>
      </w:pPr>
      <w:r w:rsidRPr="355F5CF4" w:rsidDel="00000000" w:rsidR="00000000">
        <w:rPr>
          <w:b w:val="1"/>
          <w:bCs w:val="1"/>
          <w:i w:val="1"/>
          <w:iCs w:val="1"/>
          <w:sz w:val="24"/>
          <w:szCs w:val="24"/>
        </w:rPr>
        <w:t xml:space="preserve">3. Good practice</w:t>
      </w:r>
      <w:r w:rsidRPr="00000000" w:rsidDel="00000000" w:rsidR="00000000">
        <w:rPr>
          <w:rtl w:val="0"/>
        </w:rPr>
      </w:r>
    </w:p>
    <w:p w:rsidRPr="00000000" w:rsidR="00000000" w:rsidDel="00000000" w:rsidP="00000000" w:rsidRDefault="00000000" w14:paraId="00000033">
      <w:pPr>
        <w:contextualSpacing w:val="0"/>
        <w:rPr>
          <w:i w:val="1"/>
        </w:rPr>
      </w:pPr>
      <w:r w:rsidRPr="00000000" w:rsidDel="00000000" w:rsidR="00000000">
        <w:rPr>
          <w:rtl w:val="0"/>
        </w:rPr>
      </w:r>
    </w:p>
    <w:p w:rsidRPr="00000000" w:rsidR="00000000" w:rsidDel="00000000" w:rsidP="355F5CF4" w:rsidRDefault="00000000" w14:paraId="00000034" w14:noSpellErr="1">
      <w:pPr>
        <w:contextualSpacing w:val="0"/>
        <w:rPr>
          <w:b w:val="1"/>
          <w:bCs w:val="1"/>
          <w:color w:val="212121"/>
          <w:highlight w:val="white"/>
        </w:rPr>
      </w:pPr>
      <w:r w:rsidRPr="355F5CF4" w:rsidR="355F5CF4">
        <w:rPr>
          <w:b w:val="1"/>
          <w:bCs w:val="1"/>
          <w:color w:val="212121"/>
          <w:highlight w:val="white"/>
        </w:rPr>
        <w:t>Strategic multi-agency working</w:t>
      </w:r>
    </w:p>
    <w:p w:rsidRPr="00000000" w:rsidR="00000000" w:rsidDel="00000000" w:rsidP="00000000" w:rsidRDefault="00000000" w14:paraId="00000035">
      <w:pPr>
        <w:contextualSpacing w:val="0"/>
        <w:rPr>
          <w:b w:val="1"/>
          <w:color w:val="212121"/>
          <w:highlight w:val="white"/>
        </w:rPr>
      </w:pPr>
      <w:r w:rsidRPr="00000000" w:rsidDel="00000000" w:rsidR="00000000">
        <w:rPr>
          <w:rtl w:val="0"/>
        </w:rPr>
      </w:r>
    </w:p>
    <w:p w:rsidRPr="00000000" w:rsidR="00000000" w:rsidDel="00000000" w:rsidP="00000000" w:rsidRDefault="00000000" w14:paraId="00000036" w14:noSpellErr="1">
      <w:pPr>
        <w:contextualSpacing w:val="0"/>
        <w:rPr/>
      </w:pPr>
      <w:r w:rsidR="355F5CF4">
        <w:rPr/>
        <w:t xml:space="preserve">The needs of homeless families need to be incorporated into all local strategies, so that partner agencies are engaged with the process and have accountability. An interagency forum (county wide), incorporating agencies that work in health, housing, education, employment, play/leisure, and advice, is essential, and that partnership should be directed by a local fully-integrated homeless strategy. Training for providers should be given on exclusion and homelessness and its impact on the physical and mental health of children and families so as to improve the identification of children and families most at risk and to improve interventions and outcomes. </w:t>
      </w:r>
    </w:p>
    <w:p w:rsidRPr="00000000" w:rsidR="00000000" w:rsidDel="00000000" w:rsidP="00000000" w:rsidRDefault="00000000" w14:paraId="00000037">
      <w:pPr>
        <w:contextualSpacing w:val="0"/>
        <w:rPr/>
      </w:pPr>
      <w:r w:rsidRPr="00000000" w:rsidDel="00000000" w:rsidR="00000000">
        <w:rPr>
          <w:rtl w:val="0"/>
        </w:rPr>
      </w:r>
    </w:p>
    <w:p w:rsidRPr="00000000" w:rsidR="00000000" w:rsidDel="00000000" w:rsidP="355F5CF4" w:rsidRDefault="00000000" w14:paraId="00000038" w14:noSpellErr="1">
      <w:pPr>
        <w:contextualSpacing w:val="0"/>
        <w:rPr>
          <w:b w:val="1"/>
          <w:bCs w:val="1"/>
          <w:color w:val="212121"/>
          <w:highlight w:val="white"/>
        </w:rPr>
      </w:pPr>
      <w:r w:rsidRPr="355F5CF4" w:rsidR="355F5CF4">
        <w:rPr>
          <w:b w:val="1"/>
          <w:bCs w:val="1"/>
          <w:color w:val="212121"/>
          <w:highlight w:val="white"/>
        </w:rPr>
        <w:t>Joint Functions</w:t>
      </w:r>
    </w:p>
    <w:p w:rsidRPr="00000000" w:rsidR="00000000" w:rsidDel="00000000" w:rsidP="00000000" w:rsidRDefault="00000000" w14:paraId="00000039">
      <w:pPr>
        <w:contextualSpacing w:val="0"/>
        <w:rPr>
          <w:color w:val="212121"/>
          <w:highlight w:val="white"/>
        </w:rPr>
      </w:pPr>
      <w:r w:rsidRPr="00000000" w:rsidDel="00000000" w:rsidR="00000000">
        <w:rPr>
          <w:rtl w:val="0"/>
        </w:rPr>
      </w:r>
    </w:p>
    <w:p w:rsidRPr="00000000" w:rsidR="00000000" w:rsidDel="00000000" w:rsidP="648DD47F" w:rsidRDefault="00000000" w14:paraId="0000003A" w14:textId="7B9DBA3D">
      <w:pPr>
        <w:contextualSpacing w:val="0"/>
        <w:rPr>
          <w:b w:val="1"/>
          <w:bCs w:val="1"/>
        </w:rPr>
      </w:pPr>
      <w:r w:rsidRPr="00000000" w:rsidDel="00000000" w:rsidR="00000000">
        <w:rPr/>
        <w:t xml:space="preserve">A</w:t>
      </w:r>
      <w:r w:rsidRPr="00000000" w:rsidDel="00000000" w:rsidR="00000000">
        <w:rPr/>
        <w:t xml:space="preserve"> few authorities have taken any housing procurement for families away from social services and kept it within housing (although this is easier with unitary authorities). The use of pooled budgets, joint commissioning and shared outcomes reduces the potential adversarial nature between departments about who owes the duties and who is covering which costs and instead focuses on a joint approach</w:t>
      </w:r>
      <w:r w:rsidRPr="00000000" w:rsidDel="00000000" w:rsidR="00000000">
        <w:rPr/>
        <w:t xml:space="preserve">,</w:t>
      </w:r>
      <w:r w:rsidRPr="00000000" w:rsidDel="00000000" w:rsidR="00000000">
        <w:rPr/>
        <w:t xml:space="preserve"> </w:t>
      </w:r>
      <w:proofErr w:type="spellStart"/>
      <w:r w:rsidRPr="00000000" w:rsidDel="00000000" w:rsidR="00000000">
        <w:rPr/>
        <w:t xml:space="preserve">centred</w:t>
      </w:r>
      <w:proofErr w:type="spellEnd"/>
      <w:r w:rsidRPr="00000000" w:rsidDel="00000000" w:rsidR="00000000">
        <w:rPr/>
        <w:t xml:space="preserve"> around what is the best for family. Many councils seek to operate a ‘one council’ approach that looks to </w:t>
      </w:r>
      <w:proofErr w:type="spellStart"/>
      <w:r w:rsidRPr="00000000" w:rsidDel="00000000" w:rsidR="00000000">
        <w:rPr/>
        <w:t xml:space="preserve">utilise</w:t>
      </w:r>
      <w:proofErr w:type="spellEnd"/>
      <w:r w:rsidRPr="00000000" w:rsidDel="00000000" w:rsidR="00000000">
        <w:rPr/>
        <w:t xml:space="preserve"> their collective assets.</w:t>
      </w:r>
      <w:r w:rsidRPr="00000000" w:rsidDel="00000000" w:rsidR="00000000">
        <w:rPr>
          <w:rtl w:val="0"/>
        </w:rPr>
      </w:r>
    </w:p>
    <w:p w:rsidRPr="00000000" w:rsidR="00000000" w:rsidDel="00000000" w:rsidP="00000000" w:rsidRDefault="00000000" w14:paraId="0000003B">
      <w:pPr>
        <w:contextualSpacing w:val="0"/>
        <w:rPr/>
      </w:pPr>
      <w:r w:rsidRPr="00000000" w:rsidDel="00000000" w:rsidR="00000000">
        <w:rPr>
          <w:rtl w:val="0"/>
        </w:rPr>
      </w:r>
    </w:p>
    <w:p w:rsidRPr="00000000" w:rsidR="00000000" w:rsidDel="00000000" w:rsidP="355F5CF4" w:rsidRDefault="00000000" w14:paraId="0000003C" w14:noSpellErr="1">
      <w:pPr>
        <w:contextualSpacing w:val="0"/>
        <w:rPr>
          <w:b w:val="1"/>
          <w:bCs w:val="1"/>
        </w:rPr>
      </w:pPr>
      <w:r w:rsidRPr="355F5CF4" w:rsidR="355F5CF4">
        <w:rPr>
          <w:b w:val="1"/>
          <w:bCs w:val="1"/>
        </w:rPr>
        <w:t>Co-location</w:t>
      </w:r>
    </w:p>
    <w:p w:rsidRPr="00000000" w:rsidR="00000000" w:rsidDel="00000000" w:rsidP="00000000" w:rsidRDefault="00000000" w14:paraId="0000003D">
      <w:pPr>
        <w:contextualSpacing w:val="0"/>
        <w:rPr>
          <w:i w:val="1"/>
        </w:rPr>
      </w:pPr>
      <w:r w:rsidRPr="00000000" w:rsidDel="00000000" w:rsidR="00000000">
        <w:rPr>
          <w:rtl w:val="0"/>
        </w:rPr>
      </w:r>
    </w:p>
    <w:p w:rsidRPr="00000000" w:rsidR="00000000" w:rsidDel="00000000" w:rsidP="355F5CF4" w:rsidRDefault="00000000" w14:paraId="0000003E">
      <w:pPr>
        <w:contextualSpacing w:val="0"/>
        <w:rPr>
          <w:i w:val="1"/>
          <w:iCs w:val="1"/>
        </w:rPr>
      </w:pPr>
      <w:r w:rsidRPr="355F5CF4" w:rsidR="355F5CF4">
        <w:rPr>
          <w:i w:val="1"/>
          <w:iCs w:val="1"/>
        </w:rPr>
        <w:t xml:space="preserve">Stoke on Trent – full time housing officer work in the leaving care team. Essex D-BIT – Edge of care service includes a specialist worker focusing on 16-17 year </w:t>
      </w:r>
      <w:proofErr w:type="spellStart"/>
      <w:r w:rsidRPr="355F5CF4" w:rsidR="355F5CF4">
        <w:rPr>
          <w:i w:val="1"/>
          <w:iCs w:val="1"/>
        </w:rPr>
        <w:t>olds</w:t>
      </w:r>
      <w:proofErr w:type="spellEnd"/>
      <w:r w:rsidRPr="355F5CF4" w:rsidR="355F5CF4">
        <w:rPr>
          <w:i w:val="1"/>
          <w:iCs w:val="1"/>
        </w:rPr>
        <w:t xml:space="preserve"> at risk of homelessness. </w:t>
      </w:r>
    </w:p>
    <w:p w:rsidRPr="00000000" w:rsidR="00000000" w:rsidDel="00000000" w:rsidP="00000000" w:rsidRDefault="00000000" w14:paraId="0000003F">
      <w:pPr>
        <w:contextualSpacing w:val="0"/>
        <w:rPr>
          <w:i w:val="1"/>
        </w:rPr>
      </w:pPr>
      <w:r w:rsidRPr="00000000" w:rsidDel="00000000" w:rsidR="00000000">
        <w:rPr>
          <w:rtl w:val="0"/>
        </w:rPr>
      </w:r>
    </w:p>
    <w:p w:rsidRPr="00000000" w:rsidR="00000000" w:rsidDel="00000000" w:rsidP="355F5CF4" w:rsidRDefault="00000000" w14:paraId="00000040">
      <w:pPr>
        <w:contextualSpacing w:val="0"/>
        <w:rPr>
          <w:i w:val="1"/>
          <w:iCs w:val="1"/>
        </w:rPr>
      </w:pPr>
      <w:r w:rsidRPr="355F5CF4" w:rsidR="355F5CF4">
        <w:rPr>
          <w:i w:val="1"/>
          <w:iCs w:val="1"/>
        </w:rPr>
        <w:t xml:space="preserve">Hull – leaving care service works closely with the Young People’s Housing Options Service – part of the Targeted Youth Support provision. Emergency advice available Mon-Fri. Young people supported to develop a tailored housing plan to meet their needs. Delivers accredited Independent Living Skills </w:t>
      </w:r>
      <w:proofErr w:type="spellStart"/>
      <w:r w:rsidRPr="355F5CF4" w:rsidR="355F5CF4">
        <w:rPr>
          <w:i w:val="1"/>
          <w:iCs w:val="1"/>
        </w:rPr>
        <w:t>programme</w:t>
      </w:r>
      <w:proofErr w:type="spellEnd"/>
      <w:r w:rsidRPr="355F5CF4" w:rsidR="355F5CF4">
        <w:rPr>
          <w:i w:val="1"/>
          <w:iCs w:val="1"/>
        </w:rPr>
        <w:t xml:space="preserve"> to help young people develop skills to successfully transition to independence. </w:t>
      </w:r>
    </w:p>
    <w:p w:rsidRPr="00000000" w:rsidR="00000000" w:rsidDel="00000000" w:rsidP="00000000" w:rsidRDefault="00000000" w14:paraId="00000041">
      <w:pPr>
        <w:contextualSpacing w:val="0"/>
        <w:rPr>
          <w:b w:val="1"/>
        </w:rPr>
      </w:pPr>
      <w:r w:rsidRPr="00000000" w:rsidDel="00000000" w:rsidR="00000000">
        <w:rPr>
          <w:rtl w:val="0"/>
        </w:rPr>
      </w:r>
    </w:p>
    <w:p w:rsidRPr="00000000" w:rsidR="00000000" w:rsidDel="00000000" w:rsidP="648DD47F" w:rsidRDefault="00000000" w14:paraId="00000042" w14:noSpellErr="1" w14:textId="66CE63CB">
      <w:pPr>
        <w:contextualSpacing w:val="0"/>
        <w:rPr>
          <w:b w:val="1"/>
          <w:bCs w:val="1"/>
        </w:rPr>
      </w:pPr>
      <w:r w:rsidRPr="00000000" w:rsidDel="00000000" w:rsidR="00000000">
        <w:rPr/>
        <w:t xml:space="preserve">A large number of authorities now adopt a multi-agency safeguarding hub (MASH) as the single access point for initial contact &amp; referrals for Children’s Services. </w:t>
      </w:r>
      <w:r w:rsidRPr="00000000" w:rsidDel="00000000" w:rsidR="00000000">
        <w:rPr/>
        <w:t xml:space="preserve">It brings together expert professionals, called “navigators”, from services that have contact with children, young people and families, and makes the best possible use of their combined knowledge to keep children safe from harm. It is important there is housing representation within the MASH to support the appropriate</w:t>
      </w:r>
      <w:r w:rsidRPr="00000000" w:rsidDel="00000000" w:rsidR="00000000">
        <w:rPr/>
        <w:t xml:space="preserve"> actions on referrals, identify risks of homelessness early and facilitate joint working and collaboration on the cases from the outset where there is likely to be an overlap of responsibilities and duties (this could include joint assessment</w:t>
      </w:r>
      <w:r w:rsidRPr="00000000" w:rsidDel="00000000" w:rsidR="00000000">
        <w:rPr/>
        <w:t xml:space="preserve">s</w:t>
      </w:r>
      <w:r w:rsidRPr="00000000" w:rsidDel="00000000" w:rsidR="00000000">
        <w:rPr/>
        <w:t xml:space="preserve">).</w:t>
      </w:r>
      <w:r w:rsidRPr="00000000" w:rsidDel="00000000" w:rsidR="00000000">
        <w:rPr>
          <w:rtl w:val="0"/>
        </w:rPr>
      </w:r>
    </w:p>
    <w:p w:rsidRPr="00000000" w:rsidR="00000000" w:rsidDel="00000000" w:rsidP="00000000" w:rsidRDefault="00000000" w14:paraId="00000043">
      <w:pPr>
        <w:contextualSpacing w:val="0"/>
        <w:rPr>
          <w:b w:val="1"/>
        </w:rPr>
      </w:pPr>
      <w:r w:rsidRPr="00000000" w:rsidDel="00000000" w:rsidR="00000000">
        <w:rPr>
          <w:rtl w:val="0"/>
        </w:rPr>
      </w:r>
    </w:p>
    <w:p w:rsidRPr="00000000" w:rsidR="00000000" w:rsidDel="00000000" w:rsidP="355F5CF4" w:rsidRDefault="00000000" w14:paraId="00000044">
      <w:pPr>
        <w:contextualSpacing w:val="0"/>
        <w:rPr>
          <w:b w:val="1"/>
          <w:bCs w:val="1"/>
        </w:rPr>
      </w:pPr>
      <w:r w:rsidRPr="355F5CF4" w:rsidR="355F5CF4">
        <w:rPr>
          <w:b w:val="1"/>
          <w:bCs w:val="1"/>
        </w:rPr>
        <w:t xml:space="preserve">Accommodation pathways for families/ young people </w:t>
      </w:r>
      <w:proofErr w:type="spellStart"/>
      <w:r w:rsidRPr="355F5CF4" w:rsidR="355F5CF4">
        <w:rPr>
          <w:b w:val="1"/>
          <w:bCs w:val="1"/>
        </w:rPr>
        <w:t>e.g</w:t>
      </w:r>
      <w:proofErr w:type="spellEnd"/>
      <w:r w:rsidRPr="355F5CF4" w:rsidR="355F5CF4">
        <w:rPr>
          <w:b w:val="1"/>
          <w:bCs w:val="1"/>
        </w:rPr>
        <w:t xml:space="preserve"> hubs</w:t>
      </w:r>
    </w:p>
    <w:p w:rsidRPr="00000000" w:rsidR="00000000" w:rsidDel="00000000" w:rsidP="00000000" w:rsidRDefault="00000000" w14:paraId="00000045">
      <w:pPr>
        <w:contextualSpacing w:val="0"/>
        <w:rPr>
          <w:b w:val="1"/>
        </w:rPr>
      </w:pPr>
      <w:r w:rsidRPr="00000000" w:rsidDel="00000000" w:rsidR="00000000">
        <w:rPr>
          <w:rtl w:val="0"/>
        </w:rPr>
      </w:r>
    </w:p>
    <w:p w:rsidRPr="00000000" w:rsidR="00000000" w:rsidDel="00000000" w:rsidP="355F5CF4" w:rsidRDefault="00000000" w14:paraId="00000046" w14:noSpellErr="1">
      <w:pPr>
        <w:contextualSpacing w:val="0"/>
        <w:rPr>
          <w:i w:val="1"/>
          <w:iCs w:val="1"/>
        </w:rPr>
      </w:pPr>
      <w:r w:rsidRPr="355F5CF4" w:rsidR="355F5CF4">
        <w:rPr>
          <w:i w:val="1"/>
          <w:iCs w:val="1"/>
        </w:rPr>
        <w:t>Brighton &amp; Hove – following thorough needs assessment children’s services and housing developed a joint commissioning strategy to develop a young people’s accommodation and support pathway. Includes joint performance measures and outcomes, tying into corporate parenting strategy and changes to Early Help. Single point of access through the housing advice service, a supported accommodation panel and revised care leavers’ protocol.</w:t>
      </w:r>
    </w:p>
    <w:p w:rsidRPr="00000000" w:rsidR="00000000" w:rsidDel="00000000" w:rsidP="00000000" w:rsidRDefault="00000000" w14:paraId="00000047">
      <w:pPr>
        <w:contextualSpacing w:val="0"/>
        <w:rPr>
          <w:i w:val="1"/>
        </w:rPr>
      </w:pPr>
      <w:r w:rsidRPr="00000000" w:rsidDel="00000000" w:rsidR="00000000">
        <w:rPr>
          <w:rtl w:val="0"/>
        </w:rPr>
      </w:r>
    </w:p>
    <w:p w:rsidRPr="00000000" w:rsidR="00000000" w:rsidDel="00000000" w:rsidP="355F5CF4" w:rsidRDefault="00000000" w14:paraId="00000048" w14:noSpellErr="1">
      <w:pPr>
        <w:contextualSpacing w:val="0"/>
        <w:rPr>
          <w:i w:val="1"/>
          <w:iCs w:val="1"/>
        </w:rPr>
      </w:pPr>
      <w:r w:rsidRPr="355F5CF4" w:rsidR="355F5CF4">
        <w:rPr>
          <w:i w:val="1"/>
          <w:iCs w:val="1"/>
        </w:rPr>
        <w:t xml:space="preserve">Greenwich – The Point provides advice and support to young people 16-19, with drop-in 3-7pm every day. Includes education, training, employment, housing options and support, sexual health, drug &amp; alcohol support. Includes First Base housing options and 15 support for young people including assessment, mediation, conciliation, accommodating young people who are not children in need, support for care leavers to access accommodation, 16-25 floating support. </w:t>
      </w:r>
    </w:p>
    <w:p w:rsidRPr="00000000" w:rsidR="00000000" w:rsidDel="00000000" w:rsidP="00000000" w:rsidRDefault="00000000" w14:paraId="00000049">
      <w:pPr>
        <w:contextualSpacing w:val="0"/>
        <w:rPr/>
      </w:pPr>
      <w:r w:rsidRPr="00000000" w:rsidDel="00000000" w:rsidR="00000000">
        <w:rPr>
          <w:rtl w:val="0"/>
        </w:rPr>
      </w:r>
    </w:p>
    <w:p w:rsidRPr="00000000" w:rsidR="00000000" w:rsidDel="00000000" w:rsidP="355F5CF4" w:rsidRDefault="00000000" w14:paraId="0000004A" w14:noSpellErr="1">
      <w:pPr>
        <w:contextualSpacing w:val="0"/>
        <w:rPr>
          <w:b w:val="1"/>
          <w:bCs w:val="1"/>
        </w:rPr>
      </w:pPr>
      <w:r w:rsidRPr="355F5CF4" w:rsidR="355F5CF4">
        <w:rPr>
          <w:b w:val="1"/>
          <w:bCs w:val="1"/>
        </w:rPr>
        <w:t>Joint working protocols</w:t>
      </w:r>
    </w:p>
    <w:p w:rsidRPr="00000000" w:rsidR="00000000" w:rsidDel="00000000" w:rsidP="00000000" w:rsidRDefault="00000000" w14:paraId="0000004B">
      <w:pPr>
        <w:contextualSpacing w:val="0"/>
        <w:rPr>
          <w:b w:val="1"/>
        </w:rPr>
      </w:pPr>
      <w:r w:rsidRPr="00000000" w:rsidDel="00000000" w:rsidR="00000000">
        <w:rPr>
          <w:rtl w:val="0"/>
        </w:rPr>
      </w:r>
    </w:p>
    <w:p w:rsidRPr="00000000" w:rsidR="00000000" w:rsidDel="00000000" w:rsidP="00000000" w:rsidRDefault="00000000" w14:paraId="0000004C" w14:textId="29A077D0">
      <w:pPr>
        <w:contextualSpacing w:val="0"/>
        <w:rPr/>
      </w:pPr>
      <w:r w:rsidR="648DD47F">
        <w:rPr/>
        <w:t xml:space="preserve">With 16-17 year </w:t>
      </w:r>
      <w:proofErr w:type="spellStart"/>
      <w:r w:rsidR="648DD47F">
        <w:rPr/>
        <w:t>olds</w:t>
      </w:r>
      <w:proofErr w:type="spellEnd"/>
      <w:r w:rsidR="648DD47F">
        <w:rPr/>
        <w:t>, as both children’s services and housing authorities have duties towards this group it is essential that services are underpinned by written joint protocols which set out clear, practical arrangements for providing services that are centered on young people and their families and prevent young people from being passed between housing and children’s services authorities.</w:t>
      </w:r>
    </w:p>
    <w:p w:rsidRPr="00000000" w:rsidR="00000000" w:rsidDel="00000000" w:rsidP="00000000" w:rsidRDefault="00000000" w14:paraId="0000004D">
      <w:pPr>
        <w:contextualSpacing w:val="0"/>
        <w:rPr/>
      </w:pPr>
      <w:r w:rsidRPr="00000000" w:rsidDel="00000000" w:rsidR="00000000">
        <w:rPr>
          <w:rtl w:val="0"/>
        </w:rPr>
      </w:r>
    </w:p>
    <w:p w:rsidRPr="00000000" w:rsidR="00000000" w:rsidDel="00000000" w:rsidP="00000000" w:rsidRDefault="00000000" w14:paraId="0000004E" w14:noSpellErr="1">
      <w:pPr>
        <w:contextualSpacing w:val="0"/>
        <w:rPr/>
      </w:pPr>
      <w:r w:rsidR="355F5CF4">
        <w:rPr/>
        <w:t>Authorities must have arrangements in place to ensure that all applicants are invited to agree to the housing department notifying the social services of the general facts of their case.</w:t>
      </w:r>
    </w:p>
    <w:p w:rsidRPr="00000000" w:rsidR="00000000" w:rsidDel="00000000" w:rsidP="00000000" w:rsidRDefault="00000000" w14:paraId="0000004F" w14:noSpellErr="1">
      <w:pPr>
        <w:contextualSpacing w:val="0"/>
        <w:rPr/>
      </w:pPr>
      <w:r w:rsidR="355F5CF4">
        <w:rPr/>
        <w:t xml:space="preserve">For households including children who are owed duties under the Children Act 1989, local authorities should consider having arrangements in place to manage a transition in responsibilities, so that there is no break in the provision of interim accommodation for applicants who cease to be eligible for 1996 Act support. </w:t>
      </w:r>
    </w:p>
    <w:p w:rsidRPr="00000000" w:rsidR="00000000" w:rsidDel="00000000" w:rsidP="00000000" w:rsidRDefault="00000000" w14:paraId="00000050">
      <w:pPr>
        <w:contextualSpacing w:val="0"/>
        <w:rPr/>
      </w:pPr>
      <w:r w:rsidRPr="00000000" w:rsidDel="00000000" w:rsidR="00000000">
        <w:rPr>
          <w:rtl w:val="0"/>
        </w:rPr>
      </w:r>
    </w:p>
    <w:p w:rsidRPr="00000000" w:rsidR="00000000" w:rsidDel="00000000" w:rsidP="355F5CF4" w:rsidRDefault="00000000" w14:paraId="00000051">
      <w:pPr>
        <w:contextualSpacing w:val="0"/>
        <w:rPr>
          <w:i w:val="1"/>
          <w:iCs w:val="1"/>
        </w:rPr>
      </w:pPr>
      <w:r w:rsidRPr="355F5CF4" w:rsidR="355F5CF4">
        <w:rPr>
          <w:i w:val="1"/>
          <w:iCs w:val="1"/>
        </w:rPr>
        <w:t xml:space="preserve">Norwich City Council has a number of measures and protocols in place to ensure the service works effectively with statutory partners. In particular, there is a focus on working with </w:t>
      </w:r>
      <w:proofErr w:type="spellStart"/>
      <w:r w:rsidRPr="355F5CF4" w:rsidR="355F5CF4">
        <w:rPr>
          <w:i w:val="1"/>
          <w:iCs w:val="1"/>
        </w:rPr>
        <w:t>neighbouring</w:t>
      </w:r>
      <w:proofErr w:type="spellEnd"/>
      <w:r w:rsidRPr="355F5CF4" w:rsidR="355F5CF4">
        <w:rPr>
          <w:i w:val="1"/>
          <w:iCs w:val="1"/>
        </w:rPr>
        <w:t xml:space="preserve"> districts (Greater Norwich Housing Partnership), police, Norfolk children and adult services, and the clinical commissioning groups (CCGs). Arrangements include a youth homelessness protocol for young people leaving care; “Off the Street” – a multiagency hostel eviction protocol; and an </w:t>
      </w:r>
      <w:r w:rsidRPr="355F5CF4" w:rsidR="355F5CF4">
        <w:rPr>
          <w:b w:val="1"/>
          <w:bCs w:val="1"/>
          <w:i w:val="1"/>
          <w:iCs w:val="1"/>
        </w:rPr>
        <w:t>intentionally homeless protocol with children’s services - in cases of a potential decision of intentional homelessness, the housing options team give as much notice as possible to children’s services to enable early intervention.</w:t>
      </w:r>
      <w:r w:rsidRPr="355F5CF4" w:rsidR="355F5CF4">
        <w:rPr>
          <w:i w:val="1"/>
          <w:iCs w:val="1"/>
        </w:rPr>
        <w:t xml:space="preserve"> </w:t>
      </w:r>
    </w:p>
    <w:p w:rsidRPr="00000000" w:rsidR="00000000" w:rsidDel="00000000" w:rsidP="00000000" w:rsidRDefault="00000000" w14:paraId="00000052">
      <w:pPr>
        <w:contextualSpacing w:val="0"/>
        <w:rPr>
          <w:i w:val="1"/>
        </w:rPr>
      </w:pPr>
      <w:r w:rsidRPr="00000000" w:rsidDel="00000000" w:rsidR="00000000">
        <w:rPr>
          <w:rtl w:val="0"/>
        </w:rPr>
      </w:r>
    </w:p>
    <w:p w:rsidRPr="00000000" w:rsidR="00000000" w:rsidDel="00000000" w:rsidP="355F5CF4" w:rsidRDefault="00000000" w14:paraId="00000053" w14:noSpellErr="1">
      <w:pPr>
        <w:contextualSpacing w:val="0"/>
        <w:rPr>
          <w:i w:val="1"/>
          <w:iCs w:val="1"/>
        </w:rPr>
      </w:pPr>
      <w:r w:rsidRPr="355F5CF4" w:rsidR="355F5CF4">
        <w:rPr>
          <w:i w:val="1"/>
          <w:iCs w:val="1"/>
        </w:rPr>
        <w:t>Early help - working with Norfolk children’s services, Norfolk Constabulary and Norwich CCG to deliver an early help hub that provides partners with a space to collaborate, consult with one another, problem solve and share information to make sure families and residents in need of help, receive the most appropriate and effective support as soon as possible. The objective is to provide help where it is required early to reduce delay and duplication and reduce the need for higher cost interventions.</w:t>
      </w:r>
    </w:p>
    <w:p w:rsidRPr="00000000" w:rsidR="00000000" w:rsidDel="00000000" w:rsidP="00000000" w:rsidRDefault="00000000" w14:paraId="00000054">
      <w:pPr>
        <w:contextualSpacing w:val="0"/>
        <w:rPr/>
      </w:pPr>
      <w:r w:rsidRPr="00000000" w:rsidDel="00000000" w:rsidR="00000000">
        <w:rPr>
          <w:rtl w:val="0"/>
        </w:rPr>
      </w:r>
    </w:p>
    <w:p w:rsidRPr="00000000" w:rsidR="00000000" w:rsidDel="00000000" w:rsidP="355F5CF4" w:rsidRDefault="00000000" w14:paraId="00000055">
      <w:pPr>
        <w:contextualSpacing w:val="0"/>
        <w:rPr>
          <w:b w:val="1"/>
          <w:bCs w:val="1"/>
        </w:rPr>
      </w:pPr>
      <w:r w:rsidRPr="355F5CF4" w:rsidR="355F5CF4">
        <w:rPr>
          <w:b w:val="1"/>
          <w:bCs w:val="1"/>
        </w:rPr>
        <w:t xml:space="preserve">Care Leavers &amp; </w:t>
      </w:r>
      <w:proofErr w:type="spellStart"/>
      <w:r w:rsidRPr="355F5CF4" w:rsidR="355F5CF4">
        <w:rPr>
          <w:b w:val="1"/>
          <w:bCs w:val="1"/>
        </w:rPr>
        <w:t>Personalised</w:t>
      </w:r>
      <w:proofErr w:type="spellEnd"/>
      <w:r w:rsidRPr="355F5CF4" w:rsidR="355F5CF4">
        <w:rPr>
          <w:b w:val="1"/>
          <w:bCs w:val="1"/>
        </w:rPr>
        <w:t xml:space="preserve"> Plans</w:t>
      </w:r>
    </w:p>
    <w:p w:rsidRPr="00000000" w:rsidR="00000000" w:rsidDel="00000000" w:rsidP="00000000" w:rsidRDefault="00000000" w14:paraId="00000056">
      <w:pPr>
        <w:contextualSpacing w:val="0"/>
        <w:rPr/>
      </w:pPr>
      <w:r w:rsidRPr="00000000" w:rsidDel="00000000" w:rsidR="00000000">
        <w:rPr>
          <w:rtl w:val="0"/>
        </w:rPr>
      </w:r>
    </w:p>
    <w:p w:rsidRPr="00000000" w:rsidR="00000000" w:rsidDel="00000000" w:rsidP="355F5CF4" w:rsidRDefault="00000000" w14:paraId="00000057">
      <w:pPr>
        <w:contextualSpacing w:val="0"/>
        <w:rPr>
          <w:color w:val="212121"/>
          <w:highlight w:val="white"/>
        </w:rPr>
      </w:pPr>
      <w:r w:rsidRPr="00000000" w:rsidDel="00000000" w:rsidR="00000000">
        <w:rPr/>
        <w:t xml:space="preserve">The MHCLG considers it appropriate for housing authorities to involve a young person’s Personal Adviser in assessing their needs and circumstances and developing a </w:t>
      </w:r>
      <w:proofErr w:type="spellStart"/>
      <w:r w:rsidRPr="00000000" w:rsidDel="00000000" w:rsidR="00000000">
        <w:rPr/>
        <w:t xml:space="preserve">personalised</w:t>
      </w:r>
      <w:proofErr w:type="spellEnd"/>
      <w:r w:rsidRPr="00000000" w:rsidDel="00000000" w:rsidR="00000000">
        <w:rPr/>
        <w:t xml:space="preserve"> housing plan that is appropriate to them. The young person’s consent must be obtained, and it would be advisable to seek their consent for the Personal Adviser to continue to be informed and involved in efforts to prevent or relieve homelessness. The Personal Adviser may also be requested to take actions to deliver the </w:t>
      </w:r>
      <w:proofErr w:type="spellStart"/>
      <w:r w:rsidRPr="00000000" w:rsidDel="00000000" w:rsidR="00000000">
        <w:rPr/>
        <w:t xml:space="preserve">personalised</w:t>
      </w:r>
      <w:proofErr w:type="spellEnd"/>
      <w:r w:rsidRPr="00000000" w:rsidDel="00000000" w:rsidR="00000000">
        <w:rPr/>
        <w:t xml:space="preserve"> housing plan. </w:t>
      </w:r>
      <w:r w:rsidRPr="00000000" w:rsidDel="00000000" w:rsidR="00000000">
        <w:rPr>
          <w:rtl w:val="0"/>
        </w:rPr>
      </w:r>
    </w:p>
    <w:sectPr>
      <w:pgSz w:w="12240" w:h="15840" w:orient="portrait"/>
      <w:pgMar w:top="1440" w:right="1440" w:bottom="1440" w:lef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rsidRoot w:val="355F5CF4"/>
    <w:rsid w:val="355F5CF4"/>
    <w:rsid w:val="648DD47F"/>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hAnsi="Arial" w:eastAsia="Arial" w:cs="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00" w:after="120" w:lineRule="auto"/>
    </w:pPr>
    <w:rPr>
      <w:sz w:val="40"/>
      <w:szCs w:val="40"/>
    </w:rPr>
  </w:style>
  <w:style w:type="paragraph" w:styleId="Heading2">
    <w:name w:val="heading 2"/>
    <w:basedOn w:val="Normal"/>
    <w:next w:val="Normal"/>
    <w:pPr>
      <w:keepNext w:val="1"/>
      <w:keepLines w:val="1"/>
      <w:spacing w:before="360" w:after="120" w:lineRule="auto"/>
    </w:pPr>
    <w:rPr>
      <w:b w:val="0"/>
      <w:sz w:val="32"/>
      <w:szCs w:val="32"/>
    </w:rPr>
  </w:style>
  <w:style w:type="paragraph" w:styleId="Heading3">
    <w:name w:val="heading 3"/>
    <w:basedOn w:val="Normal"/>
    <w:next w:val="Normal"/>
    <w:pPr>
      <w:keepNext w:val="1"/>
      <w:keepLines w:val="1"/>
      <w:spacing w:before="320" w:after="80" w:lineRule="auto"/>
    </w:pPr>
    <w:rPr>
      <w:b w:val="0"/>
      <w:color w:val="434343"/>
      <w:sz w:val="28"/>
      <w:szCs w:val="28"/>
    </w:rPr>
  </w:style>
  <w:style w:type="paragraph" w:styleId="Heading4">
    <w:name w:val="heading 4"/>
    <w:basedOn w:val="Normal"/>
    <w:next w:val="Normal"/>
    <w:pPr>
      <w:keepNext w:val="1"/>
      <w:keepLines w:val="1"/>
      <w:spacing w:before="280" w:after="80" w:lineRule="auto"/>
    </w:pPr>
    <w:rPr>
      <w:color w:val="666666"/>
      <w:sz w:val="24"/>
      <w:szCs w:val="24"/>
    </w:rPr>
  </w:style>
  <w:style w:type="paragraph" w:styleId="Heading5">
    <w:name w:val="heading 5"/>
    <w:basedOn w:val="Normal"/>
    <w:next w:val="Normal"/>
    <w:pPr>
      <w:keepNext w:val="1"/>
      <w:keepLines w:val="1"/>
      <w:spacing w:before="240" w:after="80" w:lineRule="auto"/>
    </w:pPr>
    <w:rPr>
      <w:color w:val="666666"/>
      <w:sz w:val="22"/>
      <w:szCs w:val="22"/>
    </w:rPr>
  </w:style>
  <w:style w:type="paragraph" w:styleId="Heading6">
    <w:name w:val="heading 6"/>
    <w:basedOn w:val="Normal"/>
    <w:next w:val="Normal"/>
    <w:pPr>
      <w:keepNext w:val="1"/>
      <w:keepLines w:val="1"/>
      <w:spacing w:before="240" w:after="80" w:lineRule="auto"/>
    </w:pPr>
    <w:rPr>
      <w:i w:val="1"/>
      <w:color w:val="666666"/>
      <w:sz w:val="22"/>
      <w:szCs w:val="22"/>
    </w:rPr>
  </w:style>
  <w:style w:type="paragraph" w:styleId="Title">
    <w:name w:val="Title"/>
    <w:basedOn w:val="Normal"/>
    <w:next w:val="Normal"/>
    <w:pPr>
      <w:keepNext w:val="1"/>
      <w:keepLines w:val="1"/>
      <w:spacing w:before="0" w:after="60" w:lineRule="auto"/>
    </w:pPr>
    <w:rPr>
      <w:sz w:val="52"/>
      <w:szCs w:val="52"/>
    </w:rPr>
  </w:style>
  <w:style w:type="paragraph" w:styleId="Subtitle">
    <w:name w:val="Subtitle"/>
    <w:basedOn w:val="Normal"/>
    <w:next w:val="Normal"/>
    <w:pPr>
      <w:keepNext w:val="1"/>
      <w:keepLines w:val="1"/>
      <w:spacing w:before="0" w:after="320" w:lineRule="auto"/>
    </w:pPr>
    <w:rPr>
      <w:rFonts w:ascii="Arial" w:hAnsi="Arial" w:eastAsia="Arial" w:cs="Arial"/>
      <w:i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hyperlink" Target="https://www.gov.uk/government/publications/provision-of-accommodation-for-16-and-17-year-olds-who-may-be-homeless-and-or-require-accommodation" TargetMode="External" Id="R76b86434e0f74ca3" /><Relationship Type="http://schemas.openxmlformats.org/officeDocument/2006/relationships/customXml" Target="../customXml/item3.xml" Id="rId8" /><Relationship Type="http://schemas.openxmlformats.org/officeDocument/2006/relationships/fontTable" Target="fontTable.xml" Id="rId3"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styles" Target="styles.xml" Id="rId5" /><Relationship Type="http://schemas.openxmlformats.org/officeDocument/2006/relationships/customXml" Target="../customXml/item5.xml" Id="rId10" /><Relationship Type="http://schemas.openxmlformats.org/officeDocument/2006/relationships/numbering" Target="numbering.xml" Id="rId4" /><Relationship Type="http://schemas.openxmlformats.org/officeDocument/2006/relationships/customXml" Target="../customXml/item4.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RA Document" ma:contentTypeID="0x01010083B6874506B48F4EA8BEAFE9498302900076E12A61082D1B41841968D27F7341FB00AD3BE1CC1A3D7F4C97EC1C87159696F6" ma:contentTypeVersion="9" ma:contentTypeDescription="Document relating to the Homelessness Reduction Act Implementation" ma:contentTypeScope="" ma:versionID="dfdf7ef0bb807b97551750dd50a0722a">
  <xsd:schema xmlns:xsd="http://www.w3.org/2001/XMLSchema" xmlns:xs="http://www.w3.org/2001/XMLSchema" xmlns:p="http://schemas.microsoft.com/office/2006/metadata/properties" xmlns:ns2="4962a674-d2c0-4423-af6f-36eae4b71c17" xmlns:ns3="693d5f35-23ae-4c0d-b5db-c343925f9159" xmlns:ns4="e5999770-90b3-47d6-be11-515ee44f9da5" targetNamespace="http://schemas.microsoft.com/office/2006/metadata/properties" ma:root="true" ma:fieldsID="d0b4c6a9cb93545e23faf6c97ece8396" ns2:_="" ns3:_="" ns4:_="">
    <xsd:import namespace="4962a674-d2c0-4423-af6f-36eae4b71c17"/>
    <xsd:import namespace="693d5f35-23ae-4c0d-b5db-c343925f9159"/>
    <xsd:import namespace="e5999770-90b3-47d6-be11-515ee44f9da5"/>
    <xsd:element name="properties">
      <xsd:complexType>
        <xsd:sequence>
          <xsd:element name="documentManagement">
            <xsd:complexType>
              <xsd:all>
                <xsd:element ref="ns2:ibaeb117a2e443b4a79451f1774477b0" minOccurs="0"/>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2a674-d2c0-4423-af6f-36eae4b71c17" elementFormDefault="qualified">
    <xsd:import namespace="http://schemas.microsoft.com/office/2006/documentManagement/types"/>
    <xsd:import namespace="http://schemas.microsoft.com/office/infopath/2007/PartnerControls"/>
    <xsd:element name="ibaeb117a2e443b4a79451f1774477b0" ma:index="8" nillable="true" ma:taxonomy="true" ma:internalName="ibaeb117a2e443b4a79451f1774477b0" ma:taxonomyFieldName="Office_x0020_Location" ma:displayName="Office Location" ma:readOnly="false" ma:default="" ma:fieldId="{2baeb117-a2e4-43b4-a794-51f1774477b0}" ma:sspId="a860cccc-d6c3-4f13-a929-dff30c4eb155" ma:termSetId="1c217d42-12c5-4de0-b74f-f5c5e06ea13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5664f46-3138-4da2-8e2b-eafb87ed62dc}" ma:internalName="TaxCatchAll" ma:showField="CatchAllData" ma:web="e5999770-90b3-47d6-be11-515ee44f9da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5664f46-3138-4da2-8e2b-eafb87ed62dc}" ma:internalName="TaxCatchAllLabel" ma:readOnly="true" ma:showField="CatchAllDataLabel" ma:web="e5999770-90b3-47d6-be11-515ee44f9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3d5f35-23ae-4c0d-b5db-c343925f915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999770-90b3-47d6-be11-515ee44f9d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https://crisisuk.sharepoint.com/sites/contentTypeHub/_cts/Crisis Document/885e71ddb621dff4customXsn.xsn</xsnLocation>
  <cached>True</cached>
  <openByDefault>False</openByDefault>
  <xsnScope>https://crisisuk.sharepoint.com/sites/contentTypeHub</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3DCFE445451AA643A9561EE029140A06" ma:contentTypeVersion="4" ma:contentTypeDescription="Create a new document." ma:contentTypeScope="" ma:versionID="1634f96d198e4068662188bc159504d4">
  <xsd:schema xmlns:xsd="http://www.w3.org/2001/XMLSchema" xmlns:xs="http://www.w3.org/2001/XMLSchema" xmlns:p="http://schemas.microsoft.com/office/2006/metadata/properties" xmlns:ns2="3fce9e6b-aba6-4501-b06d-cd7538decd95" xmlns:ns3="ed01405d-33fc-4bb1-a952-752240f8be16" targetNamespace="http://schemas.microsoft.com/office/2006/metadata/properties" ma:root="true" ma:fieldsID="9e2d397c3a370f30d8908b9b855c0c68" ns2:_="" ns3:_="">
    <xsd:import namespace="3fce9e6b-aba6-4501-b06d-cd7538decd95"/>
    <xsd:import namespace="ed01405d-33fc-4bb1-a952-752240f8b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e9e6b-aba6-4501-b06d-cd7538dec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01405d-33fc-4bb1-a952-752240f8be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ed01405d-33fc-4bb1-a952-752240f8be16">
      <UserInfo>
        <DisplayName/>
        <AccountId xsi:nil="true"/>
        <AccountType/>
      </UserInfo>
    </SharedWithUsers>
  </documentManagement>
</p:properties>
</file>

<file path=customXml/itemProps1.xml><?xml version="1.0" encoding="utf-8"?>
<ds:datastoreItem xmlns:ds="http://schemas.openxmlformats.org/officeDocument/2006/customXml" ds:itemID="{951D7AD2-6887-4923-9D87-D69C5CAED1C4}"/>
</file>

<file path=customXml/itemProps2.xml><?xml version="1.0" encoding="utf-8"?>
<ds:datastoreItem xmlns:ds="http://schemas.openxmlformats.org/officeDocument/2006/customXml" ds:itemID="{CDBD3EAD-8C15-4E9E-8F8B-AB75D0616920}"/>
</file>

<file path=customXml/itemProps3.xml><?xml version="1.0" encoding="utf-8"?>
<ds:datastoreItem xmlns:ds="http://schemas.openxmlformats.org/officeDocument/2006/customXml" ds:itemID="{412F78EF-A4CF-4B0B-A270-DDD15C800794}"/>
</file>

<file path=customXml/itemProps4.xml><?xml version="1.0" encoding="utf-8"?>
<ds:datastoreItem xmlns:ds="http://schemas.openxmlformats.org/officeDocument/2006/customXml" ds:itemID="{861151F9-72EA-4DA7-B064-1345703AF2A2}"/>
</file>

<file path=customXml/itemProps5.xml><?xml version="1.0" encoding="utf-8"?>
<ds:datastoreItem xmlns:ds="http://schemas.openxmlformats.org/officeDocument/2006/customXml" ds:itemID="{22D12B57-BAE3-4834-A13B-9F90D91E0301}"/>
</file>

<file path=docProps/app.xml><?xml version="1.0" encoding="utf-8"?>
<ap:Properties xmlns:ap="http://schemas.openxmlformats.org/officeDocument/2006/extended-properties">
  <ap:AppVersion>00.0001</ap:AppVersion>
  <ap:Application>Microsoft Office Word</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0x0101003DCFE445451AA643A9561EE029140A06</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Office Location">
    <vt:lpwstr/>
  </property>
</Properties>
</file>